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207" w:rsidRPr="00FE7207" w:rsidRDefault="00FE7207" w:rsidP="00FE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720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</w:t>
      </w:r>
      <w:bookmarkStart w:id="0" w:name="_GoBack"/>
      <w:bookmarkEnd w:id="0"/>
      <w:r w:rsidRPr="00FE720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EFERENDUM POPOLARI ABROGATIVI 2022</w:t>
      </w:r>
    </w:p>
    <w:p w:rsidR="00FE7207" w:rsidRPr="00FE7207" w:rsidRDefault="00FE7207" w:rsidP="00FE72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72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Consiglio dei Ministri del 31 marzo 2022 ha deliberato per il 12 giugno 2022 la convocazione dei comizi per i cinque referendum popolari abrogativi (dichiarati ammissibili con sentenze della Corte Costituzionale </w:t>
      </w:r>
      <w:proofErr w:type="spellStart"/>
      <w:r w:rsidRPr="00FE7207">
        <w:rPr>
          <w:rFonts w:ascii="Times New Roman" w:eastAsia="Times New Roman" w:hAnsi="Times New Roman" w:cs="Times New Roman"/>
          <w:sz w:val="24"/>
          <w:szCs w:val="24"/>
          <w:lang w:eastAsia="it-IT"/>
        </w:rPr>
        <w:t>nn</w:t>
      </w:r>
      <w:proofErr w:type="spellEnd"/>
      <w:r w:rsidRPr="00FE7207">
        <w:rPr>
          <w:rFonts w:ascii="Times New Roman" w:eastAsia="Times New Roman" w:hAnsi="Times New Roman" w:cs="Times New Roman"/>
          <w:sz w:val="24"/>
          <w:szCs w:val="24"/>
          <w:lang w:eastAsia="it-IT"/>
        </w:rPr>
        <w:t>. 56, 57, 58, 59 e 60 del 16 febbraio e 8 marzo 2022) che saranno indetti con decreti del Presidente della Repubblica, come previsto dall’articolo 34, comma 1, della legge n. 352/70.</w:t>
      </w:r>
    </w:p>
    <w:p w:rsidR="00FE7207" w:rsidRPr="00FE7207" w:rsidRDefault="00FE7207" w:rsidP="00FE7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720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DECRETI DEL PRESIDENTE DELLA REPUBBLICA 6 aprile 2022 </w:t>
      </w:r>
    </w:p>
    <w:p w:rsidR="00FE7207" w:rsidRPr="00FE7207" w:rsidRDefault="00FE7207" w:rsidP="00FE7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E720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Indizione del referendum popolare </w:t>
      </w:r>
      <w:r w:rsidRPr="00FE720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 l'abrogazione del Testo unico delle disposizioni in materia di </w:t>
      </w:r>
      <w:proofErr w:type="spellStart"/>
      <w:r w:rsidRPr="00FE7207">
        <w:rPr>
          <w:rFonts w:ascii="Times New Roman" w:eastAsia="Times New Roman" w:hAnsi="Times New Roman" w:cs="Times New Roman"/>
          <w:sz w:val="24"/>
          <w:szCs w:val="24"/>
          <w:lang w:eastAsia="it-IT"/>
        </w:rPr>
        <w:t>incandidabilita</w:t>
      </w:r>
      <w:proofErr w:type="spellEnd"/>
      <w:r w:rsidRPr="00FE7207">
        <w:rPr>
          <w:rFonts w:ascii="Times New Roman" w:eastAsia="Times New Roman" w:hAnsi="Times New Roman" w:cs="Times New Roman"/>
          <w:sz w:val="24"/>
          <w:szCs w:val="24"/>
          <w:lang w:eastAsia="it-IT"/>
        </w:rPr>
        <w:t>' e di divieto di ricoprire cariche elettive e di Governo conseguenti a sentenze definitive di condanna per delitti non colposi. (22A02320)</w:t>
      </w:r>
    </w:p>
    <w:p w:rsidR="00FE7207" w:rsidRPr="00FE7207" w:rsidRDefault="00FE7207" w:rsidP="00FE7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5" w:tgtFrame="_blank" w:tooltip="Link a Indizione del referendum popolare " w:history="1">
        <w:r w:rsidRPr="00FE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Indizione del referendum popolare </w:t>
        </w:r>
      </w:hyperlink>
      <w:r w:rsidRPr="00FE7207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limitazione delle misure cautelari: abrogazione dell'ultimo inciso dell'art. 274, comma 1, lettera c), codice di procedura penale, in materia di misure cautelari e, segnatamente, di esigenze cautelari, nel processo penale. (22A02321)</w:t>
      </w:r>
    </w:p>
    <w:p w:rsidR="00FE7207" w:rsidRPr="00FE7207" w:rsidRDefault="00FE7207" w:rsidP="00FE7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tgtFrame="_blank" w:tooltip="Link a Indizione del referendum popolare " w:history="1">
        <w:r w:rsidRPr="00FE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Indizione del referendum popolare </w:t>
        </w:r>
      </w:hyperlink>
      <w:r w:rsidRPr="00FE7207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separazione delle funzioni dei magistrati. Abrogazione delle norme in materia di ordinamento giudiziario che consentono il passaggio dalle funzioni giudicanti a quelle requirenti e viceversa nella carriera dei magistrati. (22A02322)</w:t>
      </w:r>
    </w:p>
    <w:p w:rsidR="00FE7207" w:rsidRPr="00FE7207" w:rsidRDefault="00FE7207" w:rsidP="00FE7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tgtFrame="_blank" w:tooltip="Link a Indizione del referendum popolare " w:history="1">
        <w:r w:rsidRPr="00FE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Indizione del referendum popolare </w:t>
        </w:r>
      </w:hyperlink>
      <w:r w:rsidRPr="00FE7207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partecipazione dei membri laici a tutte le deliberazioni del Consiglio direttivo della Corte di cassazione e dei Consigli giudiziari. Abrogazione di norme in materia di composizione del Consiglio direttivo della Corte di cassazione e dei Consigli giudiziari e delle competenze dei membri laici che ne fanno parte. (22A02323)</w:t>
      </w:r>
    </w:p>
    <w:p w:rsidR="00FE7207" w:rsidRPr="00FE7207" w:rsidRDefault="00FE7207" w:rsidP="00FE72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8" w:tgtFrame="_blank" w:tooltip="Link a Indizione del referendum popolare " w:history="1">
        <w:r w:rsidRPr="00FE72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Indizione del referendum popolare </w:t>
        </w:r>
      </w:hyperlink>
      <w:r w:rsidRPr="00FE7207">
        <w:rPr>
          <w:rFonts w:ascii="Times New Roman" w:eastAsia="Times New Roman" w:hAnsi="Times New Roman" w:cs="Times New Roman"/>
          <w:sz w:val="24"/>
          <w:szCs w:val="24"/>
          <w:lang w:eastAsia="it-IT"/>
        </w:rPr>
        <w:t>per l'abrogazione di norme in materia di elezioni dei componenti togati del Consiglio superiore della magistratura. (22A02324)</w:t>
      </w:r>
    </w:p>
    <w:p w:rsidR="00135BA6" w:rsidRDefault="00135BA6"/>
    <w:p w:rsidR="00FE7207" w:rsidRDefault="00FE7207"/>
    <w:p w:rsidR="00FE7207" w:rsidRDefault="00FE7207"/>
    <w:p w:rsidR="00FE7207" w:rsidRDefault="00FE7207"/>
    <w:sectPr w:rsidR="00FE72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B6A2C"/>
    <w:multiLevelType w:val="multilevel"/>
    <w:tmpl w:val="CB38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07"/>
    <w:rsid w:val="00135BA6"/>
    <w:rsid w:val="007D5612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AA7D"/>
  <w15:chartTrackingRefBased/>
  <w15:docId w15:val="{A55686DF-30C2-44EC-B764-1F2C011B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4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zzettaufficiale.it/atto/serie_generale/caricaDettaglioAtto/originario?atto.dataPubblicazioneGazzetta=2022-04-07&amp;atto.codiceRedazionale=22A02324&amp;elenco30giorni=fal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zzettaufficiale.it/atto/serie_generale/caricaDettaglioAtto/originario?atto.dataPubblicazioneGazzetta=2022-04-07&amp;atto.codiceRedazionale=22A02323&amp;elenco30giorni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zzettaufficiale.it/atto/serie_generale/caricaDettaglioAtto/originario?atto.dataPubblicazioneGazzetta=2022-04-07&amp;atto.codiceRedazionale=22A02322&amp;elenco30giorni=false" TargetMode="External"/><Relationship Id="rId5" Type="http://schemas.openxmlformats.org/officeDocument/2006/relationships/hyperlink" Target="https://www.gazzettaufficiale.it/atto/serie_generale/caricaDettaglioAtto/originario?atto.dataPubblicazioneGazzetta=2022-04-07&amp;atto.codiceRedazionale=22A02321&amp;elenco30giorni=fals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Pignanelli</dc:creator>
  <cp:keywords/>
  <dc:description/>
  <cp:lastModifiedBy>Pignanelli</cp:lastModifiedBy>
  <cp:revision>2</cp:revision>
  <dcterms:created xsi:type="dcterms:W3CDTF">2022-04-21T13:48:00Z</dcterms:created>
  <dcterms:modified xsi:type="dcterms:W3CDTF">2022-04-21T13:57:00Z</dcterms:modified>
</cp:coreProperties>
</file>